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76"/>
        <w:ind w:firstLine="567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ФОРУМ-ВЫСТАВКА, ПРЕМИЯ. «БРЕНДЫ У МОРЯ»</w:t>
      </w:r>
    </w:p>
    <w:p>
      <w:pPr>
        <w:pStyle w:val="Normal1"/>
        <w:spacing w:lineRule="auto" w:line="360"/>
        <w:ind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Первый форум «Мой бизнес. Бренды у моря» пройдет во Владивостоке 8 ноября 2024 года на базе Дальневосточного морского тренажерного центра МГУ им. адм. Г.И. Невельского по адресу: ул. Верхнепортовая 66В. </w:t>
      </w:r>
    </w:p>
    <w:p>
      <w:pPr>
        <w:pStyle w:val="Normal1"/>
        <w:spacing w:lineRule="auto" w:line="360"/>
        <w:ind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Форум проводится для приморских предпринимателей, которые хотят создать или развить свой бренд товаров или услуг. Среди тем деловой программы – возможности государственной и банковской поддержки брендов, инструменты патентного права, теория брендинга. Участников ждут 9 часов презентаций, разбора кейсов, награждение победителей конкурса «Лучший товар Приморья» 2024, выставка продукции брендов Приморского края.</w:t>
      </w:r>
    </w:p>
    <w:p>
      <w:pPr>
        <w:pStyle w:val="Normal1"/>
        <w:spacing w:lineRule="auto" w:line="360"/>
        <w:ind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Проект программы форума «Бренды у моря» 08.11.2024</w:t>
      </w:r>
    </w:p>
    <w:tbl>
      <w:tblPr>
        <w:tblStyle w:val="Table1"/>
        <w:tblW w:w="13183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696"/>
        <w:gridCol w:w="11486"/>
      </w:tblGrid>
      <w:tr>
        <w:trPr/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Описание программы</w:t>
            </w:r>
          </w:p>
        </w:tc>
      </w:tr>
      <w:tr>
        <w:trPr>
          <w:trHeight w:val="839" w:hRule="atLeast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9:00-10:00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Регистрация участников форум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Выставка-ярмарка брендов Приморского края (более 50 участников) 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Фотовыставка: «Бренды у моря» </w:t>
            </w:r>
          </w:p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Консультационные стойки: «Мой бизнес», Федеральная налоговая служба, акционерное общество «Корпорация развития Дальнего Востока»</w:t>
            </w:r>
          </w:p>
        </w:tc>
      </w:tr>
      <w:tr>
        <w:trPr/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10:10-10:40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Торжественное открытие форума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Видеоролик о брендах малого и среднего предпринимательства Приморского края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Приветственное слово Губернатора Приморского края Олега Николаевича Кожемяко</w:t>
            </w:r>
          </w:p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Награждение победителей премии «Лучшие бренды Приморского края»</w:t>
            </w:r>
          </w:p>
        </w:tc>
      </w:tr>
      <w:tr>
        <w:trPr/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Описание программы</w:t>
            </w:r>
          </w:p>
        </w:tc>
      </w:tr>
      <w:tr>
        <w:trPr/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10:40-12:00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Пленарная дискуссия «Сила бренда»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       В чем сила бренда?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       Насколько важна эмоциональная составляющая концепции/миссии бренда и как она выражается, в каких аспектах его жизни в конкретном вашем бизнесе?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       Как по мнению представителей крупнейших брендов власть реально может помочь?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Модератор: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u w:val="single"/>
              </w:rPr>
              <w:t>Татьяна Липатова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эксперт в области операционного и антикризисного управления проектами в сегменте HoReCa (клуб «BSB», ТРК «Примринг», ВК «Акватория»)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Андрей Блохин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министр экономического развития Приморского края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Дмитрий Алексеев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совладелец и президент группы компаний «DNS»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>Никита Дыга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генеральный директор компании «РодСтор Групп»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производство и реализация продукции ТМ «Доброе дело», «Родимая сторонка», «КВЭН», «Токимо»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Татьяна Козак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эксперт в области управления системами маркетинга, ex. маркетинг-директор ГК «‎Белуга Групп Восток»‎, ГК «‎Доброфлот»‎; бренды: «‎Белуга»‎, «‎Уссурийский Бальзам»‎, «‎Винлаб»‎, «‎Доброе Дело»‎, «‎КВЭН»‎, «‎Родимая Сторонка»‎, «‎Доброфлот»‎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Ирина Горобец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руководитель PR-GR департамента ГК «Аква-Ресурсы», фабрика мороженого «УРСА»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Александр Ганюшкин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директор компании ООО «Робот», разработчик робота «Адам», идейный вдохновитель и визионер в области робототехники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>Алина Лютер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врач-косметолог, преподаватель, основатель научного центра по разработке морских активов и автор бренда косметики «FORMULA Dr. Lyuter»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>Дарья Богатая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, учредитель Компании «Богатая» – производство бытовой и профессиональной химии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>Алексей Юрьев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, сеть лапшичных «Нихао», собственник, серийный предприниматель</w:t>
            </w:r>
          </w:p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 xml:space="preserve">Мария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Фрей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основательница Frey couture,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F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ee limited,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F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ee Frey и F365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 сооснователь онлайн школы «Мастерская бренда»</w:t>
            </w:r>
          </w:p>
        </w:tc>
      </w:tr>
      <w:tr>
        <w:trPr/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280"/>
              <w:ind w:left="-10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highlight w:val="white"/>
                <w:u w:val="none"/>
                <w:vertAlign w:val="baseline"/>
              </w:rPr>
              <w:t>12:00-12:30</w:t>
            </w:r>
          </w:p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Перерыв. Кофе-брейк</w:t>
            </w:r>
          </w:p>
        </w:tc>
      </w:tr>
    </w:tbl>
    <w:p>
      <w:pPr>
        <w:pStyle w:val="Normal1"/>
        <w:spacing w:lineRule="auto" w:line="3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Style w:val="Table2"/>
        <w:tblW w:w="13183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700"/>
        <w:gridCol w:w="3640"/>
        <w:gridCol w:w="3641"/>
        <w:gridCol w:w="4201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Концертный зал</w:t>
            </w:r>
          </w:p>
          <w:p>
            <w:pPr>
              <w:pStyle w:val="Normal1"/>
              <w:widowControl w:val="false"/>
              <w:spacing w:lineRule="auto" w:line="276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(вместительность 500 человек</w:t>
            </w:r>
            <w:r>
              <w:rPr>
                <w:rFonts w:eastAsia="Arial" w:cs="Arial" w:ascii="Arial" w:hAnsi="Arial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Синий зал</w:t>
            </w:r>
          </w:p>
          <w:p>
            <w:pPr>
              <w:pStyle w:val="Normal1"/>
              <w:widowControl w:val="false"/>
              <w:spacing w:lineRule="auto" w:line="276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(вместительность 120 человек</w:t>
            </w:r>
            <w:r>
              <w:rPr>
                <w:rFonts w:eastAsia="Arial" w:cs="Arial" w:ascii="Arial" w:hAnsi="Arial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Белый зал</w:t>
            </w:r>
          </w:p>
          <w:p>
            <w:pPr>
              <w:pStyle w:val="Normal1"/>
              <w:widowControl w:val="false"/>
              <w:spacing w:lineRule="auto" w:line="276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(вместительность 40 человек</w:t>
            </w:r>
            <w:r>
              <w:rPr>
                <w:rFonts w:eastAsia="Arial" w:cs="Arial" w:ascii="Arial" w:hAnsi="Arial"/>
                <w:color w:val="000000"/>
                <w:sz w:val="20"/>
                <w:szCs w:val="20"/>
                <w:highlight w:val="white"/>
              </w:rPr>
              <w:t>)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12:30-13:30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ind w:firstLine="3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Бренды транснациональные, федеральные, региональные, локальные, нишевые. Базовые принципы и важные отличия в подходах создания и управления 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u w:val="single"/>
              </w:rPr>
            </w:r>
          </w:p>
          <w:p>
            <w:pPr>
              <w:pStyle w:val="Normal1"/>
              <w:widowControl w:val="false"/>
              <w:spacing w:lineRule="auto" w:line="360" w:before="0" w:after="1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Татьяна Козак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эксперт в области управления системами маркетинга, ex. маркетинг-директор ГК «‎Белуга Групп Восток»‎, ГК «‎Доброфлот»‎; бренды: «‎Белуга»‎, «‎Уссурийский Бальзам»‎, «‎Винлаб»‎, «‎Доброе Дело»‎, «‎КВЭН»‎, «‎Родимая Сторонка»‎, «‎Доброфлот»‎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«Развитие бренда с помощью создания и распространения франшизы»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- Трансформация бизнес-модели от классической до высокотехнологичной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Тимофей Рябцев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основатель федеральной сети мужских парикмахерских FIRMA, серийный предприниматель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numPr>
                <w:ilvl w:val="0"/>
                <w:numId w:val="2"/>
              </w:numPr>
              <w:spacing w:lineRule="auto" w:line="360"/>
              <w:ind w:left="0" w:hanging="15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Франшиза своими руками: как начать и какие ошибки не допустить?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Денис Приходько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основатель «HELSY» – франшизы кафе правильного питания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Дмитрий Лутченко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, генеральный директор «Coffee Machine»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(ZOOM)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Личный брендинг: цели, задачи, функции</w:t>
            </w:r>
          </w:p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360" w:before="0" w:after="0"/>
              <w:ind w:left="84" w:right="0" w:hanging="0"/>
              <w:jc w:val="both"/>
              <w:rPr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Ядро личного бренда;</w:t>
            </w:r>
          </w:p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360" w:before="0" w:after="0"/>
              <w:ind w:left="84" w:right="0" w:hanging="0"/>
              <w:jc w:val="both"/>
              <w:rPr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Self-концепция и личное позиционирование;</w:t>
            </w:r>
          </w:p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360" w:before="0" w:after="0"/>
              <w:ind w:left="84" w:right="0" w:hanging="0"/>
              <w:jc w:val="both"/>
              <w:rPr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Личные социальные медиа. Как развивать?</w:t>
            </w:r>
          </w:p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360" w:before="0" w:after="160"/>
              <w:ind w:left="84" w:right="0" w:hanging="0"/>
              <w:jc w:val="both"/>
              <w:rPr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 xml:space="preserve">Работа со СМИ, важные нюансы и принципы. 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Юлия Хобта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руководитель World Class и «Геометрия Фитнеса»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Наталья Назарец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директор и издатель глянцевого журнала «OFF», генеральный продюсер, эксклюзивный планировщик мероприятий, эксперт по личному бренду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160"/>
              <w:ind w:left="84" w:right="0" w:hanging="0"/>
              <w:jc w:val="left"/>
              <w:rPr>
                <w:rFonts w:ascii="Times New Roman" w:hAnsi="Times New Roman" w:eastAsia="Times New Roman" w:cs="Times New Roman"/>
                <w:b w:val="false"/>
                <w:i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 Диджитал стратегия бренда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Тимофей Белоглазов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основатель и руководитель международного диджитал агентства «DVIGA»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 xml:space="preserve">Как HR-бренд влияет на подбор персонала, его вовлечённость и удержание?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Есть идея для бизнеса! Где взять деньги?»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- Программы поддержки СМСП у банков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- Банкинг для селеров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Ермакова Надежда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территориальный менеджер СБЕР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- «Мой Бизнес» помогает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Консультации по мерам господдержки МСП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Татьяна Музыченко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руководитель событийных проектов Центра поддержки предпринимательства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Представитель «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Инвестиционного Агентства Приморского края»</w:t>
              <w:br/>
            </w:r>
          </w:p>
          <w:p>
            <w:pPr>
              <w:pStyle w:val="Normal1"/>
              <w:widowControl w:val="false"/>
              <w:spacing w:lineRule="auto" w:line="360" w:before="0" w:after="1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Евгений Мурахвери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, представитель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Микрокредитная компания «Фонд развития предпринимательства и промышленности Приморского края»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13:30-13:40</w:t>
            </w:r>
          </w:p>
        </w:tc>
        <w:tc>
          <w:tcPr>
            <w:tcW w:w="11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Перерыв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13:40-15:00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Защита товарного знака, ТПП, Сделано в Приморье, Выбирай своё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Особенности защиты бренда, товарного знака на рынках Китая и Юго-Восточной Азии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Галина Ращупкина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патентный поверенный РФ, директор ООО «Патентное агентство»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Галина Кутний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патентный поверенный по специализации: Товарные знаки и знаки обслуживания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Смирнова Елена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представитель Торгово-промышленной палаты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Разбор кейсов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Кадры решают всё!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Проблема роста - подготовка кадров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Модератор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: Михаил Кривопал, проректор по дополнительному образованию, основатель бизнес-школы Академия управления ШЭМ ДВФУ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Аналитика рынка труда. Тренды и эффективные инструменты для подбора персонала;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Индивидуальные образовательные решения под задачи и специфику бизнеса;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Эффективные инструменты при дефиците квалифицированных специалистов;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Ксения Аверина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эксперт рынка труда ДФО, директор дальневосточного филиала «HeadHunter»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Михаил Кривопал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проректор по дополнительному образованию, основатель бизнес-школы Академия управления ШЭМ ДВФУ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Юлия Хобта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руководитель World Class и «Геометрия Фитнеса»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Кондратенко Ирина Николаевна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начальник управления персоналом «Дальневосточного центра судостроения и судоремонта»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 w:before="0" w:after="1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Литвинова Алла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HR-эксперт, основатель и собственник HR-Центра, предприниматель, бизнес-тренер (ZOOM)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Приморские СМИ, приморские бренды – как жить дружно?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Елена Бурмистрова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директор департамента информационной политики Приморья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Алексей Магаляс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руководитель Приморская гильдия пресс служб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Мастер-класс «Психологические инструменты управления репутацией»</w:t>
            </w:r>
          </w:p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Дарья Ионина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психолог-консультант, эксперт в области PR и антикризисных коммуникаций, директор по работе с ключевыми клиентами PR-агентства «АМК 3.0» (г. Москва)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15:00-15:30</w:t>
            </w:r>
          </w:p>
        </w:tc>
        <w:tc>
          <w:tcPr>
            <w:tcW w:w="11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Перерыв. Кофе-брейк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15:30-16:50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«Продвижение приморских брендов в креативных индустриях»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Модератор: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Леонид Бурлаков,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музыкальный продюсер «Мумий Тролль», «Братья Гримм» и др. (основной докладчик) 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0"/>
              <w:ind w:left="170" w:right="0" w:hanging="0"/>
              <w:jc w:val="both"/>
              <w:rPr>
                <w:rFonts w:ascii="Times New Roman" w:hAnsi="Times New Roman" w:eastAsia="Times New Roman" w:cs="Times New Roman"/>
                <w:b w:val="false"/>
                <w:i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 xml:space="preserve">- Презентация успешных кейсов по продвижению брендов ПК;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0"/>
              <w:ind w:left="170" w:right="0" w:hanging="0"/>
              <w:jc w:val="both"/>
              <w:rPr>
                <w:rFonts w:ascii="Times New Roman" w:hAnsi="Times New Roman" w:eastAsia="Times New Roman" w:cs="Times New Roman"/>
                <w:b w:val="false"/>
                <w:i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 Меры поддержки в рамках нового Федерального закона о развитии креативных индустрий;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0"/>
              <w:ind w:left="170" w:right="0" w:hanging="0"/>
              <w:jc w:val="both"/>
              <w:rPr>
                <w:rFonts w:ascii="Times New Roman" w:hAnsi="Times New Roman" w:eastAsia="Times New Roman" w:cs="Times New Roman"/>
                <w:b w:val="false"/>
                <w:i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 Повышение и поддержка экспортного потенциала приморских брендов с помощью участия в выставочных и деловых мероприятиях.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160"/>
              <w:ind w:left="170" w:right="0" w:hanging="0"/>
              <w:jc w:val="both"/>
              <w:rPr>
                <w:rFonts w:ascii="Times New Roman" w:hAnsi="Times New Roman" w:eastAsia="Times New Roman" w:cs="Times New Roman"/>
                <w:b w:val="false"/>
                <w:i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Иван Панфилов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создатель легендарной рок-группы «Иван ПанфиLove», ведущий программы «Приморье with love. Панфилов story»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Екатерина Евменьева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дизайнер, креативный директор и сооснователь Владивостокского дома моды и искусства SUCCUB</w:t>
            </w:r>
          </w:p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Евгения Чавкина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замминистр экономического развития Приморского края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Территориальные и локальные бренды 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bookmarkStart w:id="0" w:name="_gjdgxs"/>
            <w:bookmarkEnd w:id="0"/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Федеральные меры поддержки и проект «Сделано в ТОР СПВ Дальний Восток»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Модератор: Олег Кальницкий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директор департамента маркетинга АО «Корпорация развития Дальнего Востока и Арктики»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Применение мер поддержки в рамках программы «Сделано в России» в России и на экспорт, акценты, перспективы, специфика Приморья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Денис Дробот,</w:t>
            </w:r>
            <w:r>
              <w:rPr>
                <w:b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руководитель представительства АО «Российский экспортный центр» во Владивостоке, эксперт в вопросах мер государственной поддержки и реализации проектов с иностранным капиталом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Проект «Продвижение и развитие брендов Приморского края»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Анна Конко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руководитель проектного офиса поддержки и развития брендов Приморского края. Трекер федеральных программ СБЕР, Архипелаг 20.35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Индийские корни дальневосточных брендов и текущая ситуация на рынке чая в Приморском крае и на Дальнем Востоке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Танмай Чакрабарти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 генеральный директор чайной фабрики ООО «Джей Ти»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 xml:space="preserve">«Региональный патриотизм» и преимущества местных товаропроизводителей. Эффективные инструменты поддержки бизнеса  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highlight w:val="yellow"/>
              </w:rPr>
              <w:t>Екатерина Дё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3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0"/>
              <w:ind w:left="76" w:right="0" w:hanging="0"/>
              <w:jc w:val="both"/>
              <w:rPr>
                <w:rFonts w:ascii="Times New Roman" w:hAnsi="Times New Roman" w:eastAsia="Times New Roman" w:cs="Times New Roman"/>
                <w:b w:val="false"/>
                <w:i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Региональные бренды и текущая ситуация на рынке чая в Приморском крае и на Дальнем Востоке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0"/>
              <w:ind w:left="76" w:right="0" w:hanging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Представитель компании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160"/>
              <w:ind w:left="76" w:right="0" w:hanging="0"/>
              <w:jc w:val="both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«Уссурийский бальзам»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Продвижение брендов в социальных сетях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360" w:before="0" w:after="160"/>
              <w:ind w:left="124" w:right="0" w:hanging="0"/>
              <w:jc w:val="both"/>
              <w:rPr>
                <w:rFonts w:ascii="Times New Roman" w:hAnsi="Times New Roman" w:eastAsia="Times New Roman" w:cs="Times New Roman"/>
                <w:b w:val="false"/>
                <w:i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продвижение в интернете: платные и бесплатные возможности российских соцсетей, систем и мессенджеров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Модератор: Анна Деркач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, основатель рекламного агентства «Эксперт Медиа» 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Инстаграм: что осталось и как это применять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Диана Имашева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предприниматель, блогер, владелец агентства CMM - маркетинга «АйДи», бизнес-консультант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Бренд в интернете - на какие ресурсы делать ставку сегодня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Алексей Нечипоренко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,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Основатель Япония - Трейд, построил кампанию через интернет-продвижение, известный видео-блогер</w:t>
            </w:r>
          </w:p>
          <w:p>
            <w:pPr>
              <w:pStyle w:val="Normal1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</w:rPr>
              <w:t>Эффективные социальные сети и способы бесплатного продвижения в ВК. Новые тренды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17:00</w:t>
            </w:r>
          </w:p>
        </w:tc>
        <w:tc>
          <w:tcPr>
            <w:tcW w:w="11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360"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Закрытие</w:t>
            </w:r>
          </w:p>
        </w:tc>
      </w:tr>
    </w:tbl>
    <w:p>
      <w:pPr>
        <w:pStyle w:val="Normal1"/>
        <w:spacing w:lineRule="auto" w:line="360" w:before="0" w:after="1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sectPr>
      <w:footerReference w:type="default" r:id="rId2"/>
      <w:type w:val="nextPage"/>
      <w:pgSz w:orient="landscape" w:w="16838" w:h="11906"/>
      <w:pgMar w:left="1134" w:right="1134" w:gutter="0" w:header="0" w:top="1701" w:footer="708" w:bottom="85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Georgia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Noto Sans Symbols">
    <w:charset w:val="01"/>
    <w:family w:val="swiss"/>
    <w:pitch w:val="variable"/>
  </w:font>
  <w:font w:name="Courier New">
    <w:charset w:val="01"/>
    <w:family w:val="modern"/>
    <w:pitch w:val="fixed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14</w:t>
    </w:r>
    <w:r>
      <w:rPr/>
      <w:fldChar w:fldCharType="end"/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hi-IN"/>
    </w:rPr>
  </w:style>
  <w:style w:type="paragraph" w:styleId="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ascii="PT Astra Serif" w:hAnsi="PT Astra Serif" w:cs="Noto Sans Devanagari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hi-IN"/>
    </w:rPr>
  </w:style>
  <w:style w:type="paragraph" w:styleId="Style13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tyle14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Style15">
    <w:name w:val="Колонтитул"/>
    <w:basedOn w:val="Normal"/>
    <w:qFormat/>
    <w:pPr/>
    <w:rPr/>
  </w:style>
  <w:style w:type="paragraph" w:styleId="Style16">
    <w:name w:val="Footer"/>
    <w:basedOn w:val="Style15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LibreOffice/7.5.6.2$Linux_X86_64 LibreOffice_project/50$Build-2</Application>
  <AppVersion>15.0000</AppVersion>
  <Pages>14</Pages>
  <Words>1130</Words>
  <Characters>8187</Characters>
  <CharactersWithSpaces>9217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2024-10-31T16:22:04Z</dcterms:modified>
  <cp:revision>1</cp:revision>
  <dc:subject/>
  <dc:title/>
</cp:coreProperties>
</file>